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5540" w:rsidRDefault="00155540" w:rsidP="00155540">
      <w:pPr>
        <w:pStyle w:val="Default"/>
        <w:rPr>
          <w:sz w:val="30"/>
          <w:szCs w:val="30"/>
        </w:rPr>
      </w:pPr>
      <w:r>
        <w:rPr>
          <w:b/>
          <w:bCs/>
          <w:sz w:val="30"/>
          <w:szCs w:val="30"/>
        </w:rPr>
        <w:t xml:space="preserve">Тема 2. Взаимодействие государства и бизнеса в системе государственных закупок </w:t>
      </w:r>
    </w:p>
    <w:p w:rsidR="00155540" w:rsidRDefault="00155540" w:rsidP="00155540">
      <w:pPr>
        <w:pStyle w:val="Default"/>
        <w:rPr>
          <w:sz w:val="30"/>
          <w:szCs w:val="30"/>
        </w:rPr>
      </w:pPr>
      <w:r>
        <w:rPr>
          <w:b/>
          <w:bCs/>
          <w:sz w:val="30"/>
          <w:szCs w:val="30"/>
        </w:rPr>
        <w:t xml:space="preserve">1.1 Экономические и правовые основы функционирования системы государственных закупок </w:t>
      </w:r>
    </w:p>
    <w:p w:rsidR="00155540" w:rsidRDefault="00155540" w:rsidP="00155540">
      <w:pPr>
        <w:pStyle w:val="Default"/>
        <w:rPr>
          <w:sz w:val="30"/>
          <w:szCs w:val="30"/>
        </w:rPr>
      </w:pPr>
    </w:p>
    <w:p w:rsidR="00155540" w:rsidRDefault="00155540" w:rsidP="00155540">
      <w:pPr>
        <w:pStyle w:val="a5"/>
        <w:ind w:left="-1134"/>
        <w:jc w:val="both"/>
        <w:rPr>
          <w:bdr w:val="none" w:sz="0" w:space="0" w:color="auto" w:frame="1"/>
          <w:lang w:eastAsia="ru-RU"/>
        </w:rPr>
      </w:pPr>
      <w:r w:rsidRPr="00155540">
        <w:rPr>
          <w:rFonts w:ascii="Times New Roman" w:hAnsi="Times New Roman" w:cs="Times New Roman"/>
          <w:sz w:val="28"/>
          <w:szCs w:val="28"/>
        </w:rPr>
        <w:t>Государственные закупки представляют собой процесс приобретения на бюджетные средства товаров, услуг и работ для удовлетворения государственных нужд. Государственные закупки товаров и услуг могут включать в себя приобретение медикаментов, страхование автомобилей, ремонт помещений, строительство госучреждений. Государственные закупки охватывают практически все сферы рынка. В процессе государственных закупок покупателем выступает государство. Данный процесс законодательно регламентирован</w:t>
      </w:r>
      <w:r>
        <w:rPr>
          <w:sz w:val="30"/>
          <w:szCs w:val="30"/>
        </w:rPr>
        <w:t>.</w:t>
      </w:r>
    </w:p>
    <w:p w:rsidR="00155540" w:rsidRPr="00155540" w:rsidRDefault="00155540" w:rsidP="00155540">
      <w:pPr>
        <w:pStyle w:val="a5"/>
        <w:ind w:left="-1134"/>
        <w:rPr>
          <w:rFonts w:ascii="Times New Roman" w:hAnsi="Times New Roman" w:cs="Times New Roman"/>
          <w:b/>
          <w:sz w:val="28"/>
          <w:szCs w:val="28"/>
          <w:bdr w:val="none" w:sz="0" w:space="0" w:color="auto" w:frame="1"/>
          <w:lang w:eastAsia="ru-RU"/>
        </w:rPr>
      </w:pPr>
      <w:r w:rsidRPr="00155540">
        <w:rPr>
          <w:rFonts w:ascii="Times New Roman" w:hAnsi="Times New Roman" w:cs="Times New Roman"/>
          <w:b/>
          <w:sz w:val="28"/>
          <w:szCs w:val="28"/>
          <w:bdr w:val="none" w:sz="0" w:space="0" w:color="auto" w:frame="1"/>
          <w:lang w:eastAsia="ru-RU"/>
        </w:rPr>
        <w:t>Закон о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bdr w:val="none" w:sz="0" w:space="0" w:color="auto" w:frame="1"/>
          <w:lang w:eastAsia="ru-RU"/>
        </w:rPr>
        <w:t>Статья 4. Принципы осуществления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Осуществление государственных закупок основывается на принципах:</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 оптимального и эффективного расходования денег, используемых для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2) предоставления потенциальным поставщикам равных возможностей для участия в процедуре проведения государственных закупок, кроме случаев, предусмотренных настоящим Законом;</w:t>
      </w:r>
    </w:p>
    <w:p w:rsidR="00155540" w:rsidRPr="00155540" w:rsidRDefault="00B64782" w:rsidP="00155540">
      <w:pPr>
        <w:pStyle w:val="a5"/>
        <w:ind w:left="-1134"/>
        <w:jc w:val="both"/>
        <w:rPr>
          <w:rFonts w:ascii="Times New Roman" w:hAnsi="Times New Roman" w:cs="Times New Roman"/>
          <w:sz w:val="28"/>
          <w:szCs w:val="28"/>
          <w:bdr w:val="none" w:sz="0" w:space="0" w:color="auto" w:frame="1"/>
          <w:lang w:eastAsia="ru-RU"/>
        </w:rPr>
      </w:pPr>
      <w:r w:rsidRPr="00155540">
        <w:rPr>
          <w:rFonts w:ascii="Times New Roman" w:hAnsi="Times New Roman" w:cs="Times New Roman"/>
          <w:sz w:val="28"/>
          <w:szCs w:val="28"/>
          <w:lang w:eastAsia="ru-RU"/>
        </w:rPr>
        <w:t xml:space="preserve">      3) </w:t>
      </w:r>
      <w:proofErr w:type="spellStart"/>
      <w:r w:rsidRPr="00155540">
        <w:rPr>
          <w:rFonts w:ascii="Times New Roman" w:hAnsi="Times New Roman" w:cs="Times New Roman"/>
          <w:sz w:val="28"/>
          <w:szCs w:val="28"/>
          <w:lang w:eastAsia="ru-RU"/>
        </w:rPr>
        <w:t>добросове</w:t>
      </w:r>
      <w:proofErr w:type="spellEnd"/>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стной конкуренции среди потенциальных поставщиков, недопущения сговора между участниками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4) открытости и прозрачности процесса государственных закупок, в том числе с соблюдением законных прав поставщиков на коммерческую тайну (до подведения итогов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5) оказания поддержки отечественным производителям товаров, а также отечественным поставщикам работ и услуг в той мере, в которой это не противоречит международным договорам, ратифицированным Республикой Казахстан;</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6) ответственности участников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7) недопущения коррупционных проявлений;</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8) приобретения инновационных и высокотехнологичных товаров, работ, услуг;</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9) соблюдения прав на объекты интеллектуальной собственности, содержащиеся в закупаемых товарах.</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color w:val="FF0000"/>
          <w:sz w:val="28"/>
          <w:szCs w:val="28"/>
          <w:bdr w:val="none" w:sz="0" w:space="0" w:color="auto" w:frame="1"/>
          <w:shd w:val="clear" w:color="auto" w:fill="FFFFFF"/>
          <w:lang w:eastAsia="ru-RU"/>
        </w:rPr>
        <w:t>      Сноска. Статья 4 с изменениями, внесенными законами РК от 20.06.2018 </w:t>
      </w:r>
      <w:hyperlink r:id="rId4" w:anchor="z1003" w:history="1">
        <w:r w:rsidRPr="00155540">
          <w:rPr>
            <w:rFonts w:ascii="Times New Roman" w:hAnsi="Times New Roman" w:cs="Times New Roman"/>
            <w:color w:val="073A5E"/>
            <w:sz w:val="28"/>
            <w:szCs w:val="28"/>
            <w:u w:val="single"/>
            <w:shd w:val="clear" w:color="auto" w:fill="FFFFFF"/>
            <w:lang w:eastAsia="ru-RU"/>
          </w:rPr>
          <w:t>№ 161-VI</w:t>
        </w:r>
      </w:hyperlink>
      <w:r w:rsidRPr="00155540">
        <w:rPr>
          <w:rFonts w:ascii="Times New Roman" w:hAnsi="Times New Roman" w:cs="Times New Roman"/>
          <w:color w:val="FF0000"/>
          <w:sz w:val="28"/>
          <w:szCs w:val="28"/>
          <w:bdr w:val="none" w:sz="0" w:space="0" w:color="auto" w:frame="1"/>
          <w:shd w:val="clear" w:color="auto" w:fill="FFFFFF"/>
          <w:lang w:eastAsia="ru-RU"/>
        </w:rPr>
        <w:t> (вводится в действие по истечении десяти календарных дней после дня его первого официального опубликования); от 15.11.2021 </w:t>
      </w:r>
      <w:hyperlink r:id="rId5" w:anchor="z237" w:history="1">
        <w:r w:rsidRPr="00155540">
          <w:rPr>
            <w:rFonts w:ascii="Times New Roman" w:hAnsi="Times New Roman" w:cs="Times New Roman"/>
            <w:color w:val="073A5E"/>
            <w:sz w:val="28"/>
            <w:szCs w:val="28"/>
            <w:u w:val="single"/>
            <w:shd w:val="clear" w:color="auto" w:fill="FFFFFF"/>
            <w:lang w:eastAsia="ru-RU"/>
          </w:rPr>
          <w:t>№ 72-VII</w:t>
        </w:r>
      </w:hyperlink>
      <w:r w:rsidRPr="00155540">
        <w:rPr>
          <w:rFonts w:ascii="Times New Roman" w:hAnsi="Times New Roman" w:cs="Times New Roman"/>
          <w:color w:val="FF0000"/>
          <w:sz w:val="28"/>
          <w:szCs w:val="28"/>
          <w:bdr w:val="none" w:sz="0" w:space="0" w:color="auto" w:frame="1"/>
          <w:shd w:val="clear" w:color="auto" w:fill="FFFFFF"/>
          <w:lang w:eastAsia="ru-RU"/>
        </w:rPr>
        <w:t> (вводится в действие с 01.01.2022).</w:t>
      </w:r>
      <w:r w:rsidRPr="00155540">
        <w:rPr>
          <w:rFonts w:ascii="Times New Roman" w:hAnsi="Times New Roman" w:cs="Times New Roman"/>
          <w:sz w:val="28"/>
          <w:szCs w:val="28"/>
          <w:lang w:eastAsia="ru-RU"/>
        </w:rPr>
        <w:br/>
      </w:r>
    </w:p>
    <w:p w:rsidR="00B64782" w:rsidRPr="00155540" w:rsidRDefault="00B64782" w:rsidP="00155540">
      <w:pPr>
        <w:pStyle w:val="a5"/>
        <w:ind w:left="-1134"/>
        <w:jc w:val="both"/>
        <w:rPr>
          <w:rFonts w:ascii="Times New Roman" w:hAnsi="Times New Roman" w:cs="Times New Roman"/>
          <w:sz w:val="28"/>
          <w:szCs w:val="28"/>
          <w:lang w:eastAsia="ru-RU"/>
        </w:rPr>
      </w:pPr>
      <w:bookmarkStart w:id="0" w:name="z5"/>
      <w:bookmarkEnd w:id="0"/>
      <w:r w:rsidRPr="00155540">
        <w:rPr>
          <w:rFonts w:ascii="Times New Roman" w:hAnsi="Times New Roman" w:cs="Times New Roman"/>
          <w:sz w:val="28"/>
          <w:szCs w:val="28"/>
          <w:bdr w:val="none" w:sz="0" w:space="0" w:color="auto" w:frame="1"/>
          <w:lang w:eastAsia="ru-RU"/>
        </w:rPr>
        <w:t>Статья 5. Процесс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 Процесс государственных закупок включает в себя:</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 разработку и утверждение годового плана государственных закупок (предварительного годового плана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2) выбор поставщика и заключение с ним договора о государственных закупках;</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lastRenderedPageBreak/>
        <w:t>      3) исполнение договора о государственных закупках.</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2. На основании соответствующего бюджета (плана развития), выделенных денег из Фонда поддержки инфраструктуры образования в соответствии с законодательством Республики Казахстан или индивидуального плана финансирования заказчик разрабатывает и утверждает годовой план государственных закупок в порядке и форме, которые определены правилами осуществления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На основании положительного предложения соответствующей бюджетной комиссии заказчик вправе до утверждения (уточнения) соответствующего бюджета разработать и утвердить предварительный годовой план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Заказчики, являющиеся государственными предприятиями, юридическими лицами, более пятидесяти процентов голосующих акций (долей участия в уставном капитале) которых принадлежат государству, вправе разработать и утвердить предварительный годовой план государственных закупок до утверждения плана развития или индивидуального плана финансирования.</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В указанных случаях предварительный годовой план государственных закупок разрабатывается и утверждается отдельно как на стадиях до утверждения, так и на стадиях до уточнения соответствующего бюджета (плана развития) или индивидуального плана финансирования.</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Предварительный годовой план государственных закупок действует до утверждения (уточнения) годового плана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Сведения о государственных закупках, предусмотренных в предварительном годовом плане государственных закупок, переходят в годовой план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Годовой план государственных закупок утверждается (уточняется) заказчиком в течение десяти рабочих дней со дня утверждения (уточнения) соответствующего бюджета (плана развития) или индивидуального плана финансирования.</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Годовой план государственных закупок (предварительный годовой план государственных закупок) должен содержать следующие сведения:</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 идентификационный код государственной закупки;</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2) номенклатуру товаров, работ, услуг согласно справочнику, включая суммы, выделенные для осуществления государственных закупок, без учета налога на добавленную стоимость;</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3) способ и сроки осуществления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4) планируемые сроки и место поставки товаров, выполнения работ, оказания услуг;</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5) планируемые сроки поставки товаров, выполнения работ, оказания услуг в соответствии с графиком и разбивкой по годам в пределах выделенных и предусмотренных сумм на каждый финансовый год в случаях, предусмотренных </w:t>
      </w:r>
      <w:hyperlink r:id="rId6" w:anchor="z43" w:history="1">
        <w:r w:rsidRPr="00155540">
          <w:rPr>
            <w:rFonts w:ascii="Times New Roman" w:hAnsi="Times New Roman" w:cs="Times New Roman"/>
            <w:color w:val="073A5E"/>
            <w:sz w:val="28"/>
            <w:szCs w:val="28"/>
            <w:u w:val="single"/>
            <w:lang w:eastAsia="ru-RU"/>
          </w:rPr>
          <w:t>статьей 43</w:t>
        </w:r>
      </w:hyperlink>
      <w:r w:rsidRPr="00155540">
        <w:rPr>
          <w:rFonts w:ascii="Times New Roman" w:hAnsi="Times New Roman" w:cs="Times New Roman"/>
          <w:sz w:val="28"/>
          <w:szCs w:val="28"/>
          <w:lang w:eastAsia="ru-RU"/>
        </w:rPr>
        <w:t> настоящего Закона;</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6) условия осуществления государственных закупок в соответствии со статьей 51 настоящего Закона.</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Сведения о государственных закупках, указанные в подпунктах 1), 2), 3), 4), 5) и 6) части восьмой настоящего пункта, в случаях, предусмотренных подпунктом 2-1) части второй </w:t>
      </w:r>
      <w:hyperlink r:id="rId7" w:anchor="z1365" w:history="1">
        <w:r w:rsidRPr="00155540">
          <w:rPr>
            <w:rFonts w:ascii="Times New Roman" w:hAnsi="Times New Roman" w:cs="Times New Roman"/>
            <w:color w:val="073A5E"/>
            <w:sz w:val="28"/>
            <w:szCs w:val="28"/>
            <w:u w:val="single"/>
            <w:lang w:eastAsia="ru-RU"/>
          </w:rPr>
          <w:t>пункта 2</w:t>
        </w:r>
      </w:hyperlink>
      <w:r w:rsidRPr="00155540">
        <w:rPr>
          <w:rFonts w:ascii="Times New Roman" w:hAnsi="Times New Roman" w:cs="Times New Roman"/>
          <w:sz w:val="28"/>
          <w:szCs w:val="28"/>
          <w:lang w:eastAsia="ru-RU"/>
        </w:rPr>
        <w:t> статьи 79 Бюджетного кодекса Республики Казахстан, утверждаются заказчиком в годовом плане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lastRenderedPageBreak/>
        <w:t>      Годовой план государственных закупок утверждается заказчиком в течение десяти рабочих дней со дня исполнения </w:t>
      </w:r>
      <w:hyperlink r:id="rId8" w:anchor="z1895" w:history="1">
        <w:r w:rsidRPr="00155540">
          <w:rPr>
            <w:rFonts w:ascii="Times New Roman" w:hAnsi="Times New Roman" w:cs="Times New Roman"/>
            <w:color w:val="073A5E"/>
            <w:sz w:val="28"/>
            <w:szCs w:val="28"/>
            <w:u w:val="single"/>
            <w:lang w:eastAsia="ru-RU"/>
          </w:rPr>
          <w:t>пункта 7</w:t>
        </w:r>
      </w:hyperlink>
      <w:r w:rsidRPr="00155540">
        <w:rPr>
          <w:rFonts w:ascii="Times New Roman" w:hAnsi="Times New Roman" w:cs="Times New Roman"/>
          <w:sz w:val="28"/>
          <w:szCs w:val="28"/>
          <w:lang w:eastAsia="ru-RU"/>
        </w:rPr>
        <w:t> статьи 153 Бюджетного кодекса Республики Казахстан.</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Заказчики при планировании и осуществлении государственных закупок должны исходить из приоритета приобретения инновационных и высокотехнологичных товаров, работ, услуг.</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3. </w:t>
      </w:r>
      <w:bookmarkStart w:id="1" w:name="z369"/>
      <w:bookmarkEnd w:id="1"/>
      <w:r w:rsidRPr="00155540">
        <w:rPr>
          <w:rFonts w:ascii="Times New Roman" w:hAnsi="Times New Roman" w:cs="Times New Roman"/>
          <w:sz w:val="28"/>
          <w:szCs w:val="28"/>
          <w:lang w:eastAsia="ru-RU"/>
        </w:rPr>
        <w:t>При составлении годового плана государственных закупок (предварительного годового плана государственных закупок) заказчик обязан разделить товары, работы, услуги на лоты по их однородным видам и месту их поставки (выполнения, оказания).</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4. Не допускается утверждение (уточнение) годового плана государственных закупок в объеме, не соответствующем бюджету (плану развития), выделенным деньгам из Фонда поддержки инфраструктуры образования в соответствии с законодательством Республики Казахстан или индивидуальному плану финансирования в совокупности по спецификам экономической классификации (статьям расходов), по которым требуется заключение договоров о государственных закупках.</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5. При осуществлении государственных закупок работ, по которым имеется проектно-сметная документация, заказчики обязаны в годовом плане государственных закупок (предварительном годовом плане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 указать предварительную оплату (аванс) в размере тридцати процентов от суммы, выделенной для осуществления государственных закупок, без учета налога на добавленную стоимость;</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2) разместить на веб-портале государственных закупок проектно-сметную документацию, прошедшую экспертизу в соответствии с законодательством Республики Казахстан.</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6. Заказчик в течение пяти рабочих дней со дня утверждения годового плана государственных закупок (предварительного годового плана государственных закупок) обязан разместить его на веб-портале государственных закупок, за исключением сведений, составляющих государственные секреты в соответствии с законодательством Республики Казахстан о государственных секретах и (или) содержащих служебную информацию ограниченного распространения, определенную Правительством Республики Казахстан.</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7. Заказчики вправе вносить изменения и (или) дополнения в годовой план государственных закупок не более двух раз в месяц.</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Требование части первой настоящего пункта не распространяется в случаях:</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 осуществления государственных закупок государственными предприятиями, юридическими лицами, более пятидесяти процентов голосующих акций (долей участия в уставном капитале) которых принадлежат государству, и аффилированными с ними юридическими лицами;</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2) исполнения предписаний, уведомлений об устранении нарушений, выявленных по результатам контрольных мероприятий, в том числе по результатам камерального контроля;</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3) распределения распределяемых бюджетных программ, а также при уточнении и корректировке бюджета;</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4) принятия решения, предусмотренного подпунктом 1) части первой </w:t>
      </w:r>
      <w:hyperlink r:id="rId9" w:anchor="z136" w:history="1">
        <w:r w:rsidRPr="00155540">
          <w:rPr>
            <w:rFonts w:ascii="Times New Roman" w:hAnsi="Times New Roman" w:cs="Times New Roman"/>
            <w:color w:val="073A5E"/>
            <w:sz w:val="28"/>
            <w:szCs w:val="28"/>
            <w:u w:val="single"/>
            <w:lang w:eastAsia="ru-RU"/>
          </w:rPr>
          <w:t>пункта 2</w:t>
        </w:r>
      </w:hyperlink>
      <w:r w:rsidRPr="00155540">
        <w:rPr>
          <w:rFonts w:ascii="Times New Roman" w:hAnsi="Times New Roman" w:cs="Times New Roman"/>
          <w:sz w:val="28"/>
          <w:szCs w:val="28"/>
          <w:lang w:eastAsia="ru-RU"/>
        </w:rPr>
        <w:t> статьи 22 настоящего Закона;</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lastRenderedPageBreak/>
        <w:t>      5) приобретения товаров, услуг, связанных с представительскими расходами;</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6) приобретения товаров, работ, услуг за счет экономии по итогам проведенных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7) осуществления государственных закупок за счет выделенных денег из Фонда поддержки инфраструктуры образования в соответствии с законодательством Республики Казахстан.</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Заказчик в течение пяти рабочих дней со дня принятия решения о внесении изменений и (или) дополнений в годовой план государственных закупок (предварительный годовой план государственных закупок) обязан разместить внесенные изменения и (или) дополнения на веб-портале государственных закупок, за исключением сведений, составляющих государственные секреты в соответствии с законодательством Республики Казахстан о государственных секретах и (или) содержащих служебную информацию ограниченного распространения, определенную Правительством Республики Казахстан.</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8. Не подлежат включению в годовой план государственных закупок (предварительный годовой план государственных закупок) сведения о государственных закупках, осуществляемых в соответствии с подпунктами 4), 9), 31), 32) и 35) </w:t>
      </w:r>
      <w:hyperlink r:id="rId10" w:anchor="z230" w:history="1">
        <w:r w:rsidRPr="00155540">
          <w:rPr>
            <w:rFonts w:ascii="Times New Roman" w:hAnsi="Times New Roman" w:cs="Times New Roman"/>
            <w:color w:val="073A5E"/>
            <w:sz w:val="28"/>
            <w:szCs w:val="28"/>
            <w:u w:val="single"/>
            <w:lang w:eastAsia="ru-RU"/>
          </w:rPr>
          <w:t>пункта 3</w:t>
        </w:r>
      </w:hyperlink>
      <w:r w:rsidRPr="00155540">
        <w:rPr>
          <w:rFonts w:ascii="Times New Roman" w:hAnsi="Times New Roman" w:cs="Times New Roman"/>
          <w:sz w:val="28"/>
          <w:szCs w:val="28"/>
          <w:lang w:eastAsia="ru-RU"/>
        </w:rPr>
        <w:t> статьи 39 настоящего Закона.</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9. Решение об осуществлении государственных закупок принимается заказчиком на основании утвержденного либо уточненного годового плана государственных закупок (предварительного годового плана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Заказчики вправе принять решение об осуществлении государственных закупок до утверждения соответствующего бюджета в случае осуществления государственных закупок способом конкурса с использованием двухэтапных процедур.</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10. Не допускается приобретение товаров, работ, услуг, не предусмотренных утвержденным (уточненным) годовым планом государственных закупок (предварительным годовым планом государственных закупок), за исключением приобретения товаров, работ, услуг в соответствии с подпунктами 4), 9), 31), 32) и 35) </w:t>
      </w:r>
      <w:hyperlink r:id="rId11" w:anchor="z230" w:history="1">
        <w:r w:rsidRPr="00155540">
          <w:rPr>
            <w:rFonts w:ascii="Times New Roman" w:hAnsi="Times New Roman" w:cs="Times New Roman"/>
            <w:color w:val="073A5E"/>
            <w:sz w:val="28"/>
            <w:szCs w:val="28"/>
            <w:u w:val="single"/>
            <w:lang w:eastAsia="ru-RU"/>
          </w:rPr>
          <w:t>пункта 3</w:t>
        </w:r>
      </w:hyperlink>
      <w:r w:rsidRPr="00155540">
        <w:rPr>
          <w:rFonts w:ascii="Times New Roman" w:hAnsi="Times New Roman" w:cs="Times New Roman"/>
          <w:sz w:val="28"/>
          <w:szCs w:val="28"/>
          <w:lang w:eastAsia="ru-RU"/>
        </w:rPr>
        <w:t> статьи 39 настоящего Закона.</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11. Выбор поставщика товаров, работ, услуг осуществляется в порядке, определенном настоящим Законом, за исключением случаев, предусмотренных </w:t>
      </w:r>
      <w:hyperlink r:id="rId12" w:anchor="z230" w:history="1">
        <w:r w:rsidRPr="00155540">
          <w:rPr>
            <w:rFonts w:ascii="Times New Roman" w:hAnsi="Times New Roman" w:cs="Times New Roman"/>
            <w:color w:val="073A5E"/>
            <w:sz w:val="28"/>
            <w:szCs w:val="28"/>
            <w:u w:val="single"/>
            <w:lang w:eastAsia="ru-RU"/>
          </w:rPr>
          <w:t>пунктом 3</w:t>
        </w:r>
      </w:hyperlink>
      <w:r w:rsidRPr="00155540">
        <w:rPr>
          <w:rFonts w:ascii="Times New Roman" w:hAnsi="Times New Roman" w:cs="Times New Roman"/>
          <w:sz w:val="28"/>
          <w:szCs w:val="28"/>
          <w:lang w:eastAsia="ru-RU"/>
        </w:rPr>
        <w:t> статьи 39 настоящего Закона.</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12. При осуществлении государственных закупок способом конкурса единым оператором в сфере государственных закупок обеспечивается конфиденциальность конкурсных ценовых предложений потенциальных поставщиков до подведения итогов государственных закупок с учетом требований пункта 4 </w:t>
      </w:r>
      <w:hyperlink r:id="rId13" w:anchor="z29" w:history="1">
        <w:r w:rsidRPr="00155540">
          <w:rPr>
            <w:rFonts w:ascii="Times New Roman" w:hAnsi="Times New Roman" w:cs="Times New Roman"/>
            <w:color w:val="073A5E"/>
            <w:sz w:val="28"/>
            <w:szCs w:val="28"/>
            <w:u w:val="single"/>
            <w:lang w:eastAsia="ru-RU"/>
          </w:rPr>
          <w:t>статьи 29</w:t>
        </w:r>
      </w:hyperlink>
      <w:r w:rsidRPr="00155540">
        <w:rPr>
          <w:rFonts w:ascii="Times New Roman" w:hAnsi="Times New Roman" w:cs="Times New Roman"/>
          <w:sz w:val="28"/>
          <w:szCs w:val="28"/>
          <w:lang w:eastAsia="ru-RU"/>
        </w:rPr>
        <w:t> настоящего Закона.</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13. Заказчик до заключения договора о государственных закупках вправе отказаться от осуществления государственных закупок в случаях:</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 сокращения расходов на приобретение товаров, работ, услуг, предусмотренных в утвержденном (уточненном) годовом плане государственных закупок (предварительном годовом плане государственных закупок), произошедшего при уточнении (корректировке) соответствующих бюджета, проекта бюджета, в соответствии с законодательством Республики Казахстан;</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xml:space="preserve">      2) внесения изменений и дополнений в стратегический план государственного органа, бюджет (план развития) или индивидуальный план финансирования заказчика, </w:t>
      </w:r>
      <w:r w:rsidRPr="00155540">
        <w:rPr>
          <w:rFonts w:ascii="Times New Roman" w:hAnsi="Times New Roman" w:cs="Times New Roman"/>
          <w:sz w:val="28"/>
          <w:szCs w:val="28"/>
          <w:lang w:eastAsia="ru-RU"/>
        </w:rPr>
        <w:lastRenderedPageBreak/>
        <w:t>исключающих необходимость приобретения товаров, работ, услуг, предусмотренных в утвержденном (уточненном) годовом плане государственных закупок (предварительном годовом плане государственных закупок), в соответствии с законодательством Республики Казахстан.</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В случае, предусмотренном подпунктом 2) части первой настоящего пункта, внесение изменений и дополнений в годовой план государственных закупок (предварительный годовой план государственных закупок), направленных на приобретение таких товаров, работ, услуг в текущем году, не допускается.</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14. Заказчик либо организатор государственных закупок в течение пяти рабочих дней со дня принятия решения, указанного в пункте 13 настоящей статьи, обязан известить о принятом решении лиц, участвующих в проводимых государственных закупках.</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Единый оператор в сфере государственных закупок с момента размещения на веб-портале государственных закупок объявления о принятии решения, указанного в пункте 13 настоящей статьи, в порядке, определенном правилами осуществления государственных закупок, разблокирует обеспечение заявки на участие в конкурсе (аукционе) и запросе ценовых предложений в виде денег, находящихся в электронном кошельке потенциального поставщика.</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15. Государственные закупки, финансируемые за счет средств Фонда поддержки инфраструктуры образования в соответствии с законодательством Республики Казахстан, реализуются с соблюдением требований настоящей статьи.</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color w:val="FF0000"/>
          <w:sz w:val="28"/>
          <w:szCs w:val="28"/>
          <w:bdr w:val="none" w:sz="0" w:space="0" w:color="auto" w:frame="1"/>
          <w:shd w:val="clear" w:color="auto" w:fill="FFFFFF"/>
          <w:lang w:eastAsia="ru-RU"/>
        </w:rPr>
        <w:t>      Сноска. Статья 5 - в редакции Закона РК от 26.12.2018 </w:t>
      </w:r>
      <w:hyperlink r:id="rId14" w:anchor="z335" w:history="1">
        <w:r w:rsidRPr="00155540">
          <w:rPr>
            <w:rFonts w:ascii="Times New Roman" w:hAnsi="Times New Roman" w:cs="Times New Roman"/>
            <w:color w:val="073A5E"/>
            <w:sz w:val="28"/>
            <w:szCs w:val="28"/>
            <w:u w:val="single"/>
            <w:shd w:val="clear" w:color="auto" w:fill="FFFFFF"/>
            <w:lang w:eastAsia="ru-RU"/>
          </w:rPr>
          <w:t>№ 202-VI</w:t>
        </w:r>
      </w:hyperlink>
      <w:r w:rsidRPr="00155540">
        <w:rPr>
          <w:rFonts w:ascii="Times New Roman" w:hAnsi="Times New Roman" w:cs="Times New Roman"/>
          <w:color w:val="FF0000"/>
          <w:sz w:val="28"/>
          <w:szCs w:val="28"/>
          <w:bdr w:val="none" w:sz="0" w:space="0" w:color="auto" w:frame="1"/>
          <w:shd w:val="clear" w:color="auto" w:fill="FFFFFF"/>
          <w:lang w:eastAsia="ru-RU"/>
        </w:rPr>
        <w:t> (порядок введения в действие см. </w:t>
      </w:r>
      <w:hyperlink r:id="rId15" w:anchor="z754" w:history="1">
        <w:r w:rsidRPr="00155540">
          <w:rPr>
            <w:rFonts w:ascii="Times New Roman" w:hAnsi="Times New Roman" w:cs="Times New Roman"/>
            <w:color w:val="073A5E"/>
            <w:sz w:val="28"/>
            <w:szCs w:val="28"/>
            <w:u w:val="single"/>
            <w:shd w:val="clear" w:color="auto" w:fill="FFFFFF"/>
            <w:lang w:eastAsia="ru-RU"/>
          </w:rPr>
          <w:t>ст. 6</w:t>
        </w:r>
      </w:hyperlink>
      <w:r w:rsidRPr="00155540">
        <w:rPr>
          <w:rFonts w:ascii="Times New Roman" w:hAnsi="Times New Roman" w:cs="Times New Roman"/>
          <w:color w:val="FF0000"/>
          <w:sz w:val="28"/>
          <w:szCs w:val="28"/>
          <w:bdr w:val="none" w:sz="0" w:space="0" w:color="auto" w:frame="1"/>
          <w:shd w:val="clear" w:color="auto" w:fill="FFFFFF"/>
          <w:lang w:eastAsia="ru-RU"/>
        </w:rPr>
        <w:t>); с изменениями, внесенными законами РК от 15.11.2021 </w:t>
      </w:r>
      <w:hyperlink r:id="rId16" w:anchor="z240" w:history="1">
        <w:r w:rsidRPr="00155540">
          <w:rPr>
            <w:rFonts w:ascii="Times New Roman" w:hAnsi="Times New Roman" w:cs="Times New Roman"/>
            <w:color w:val="073A5E"/>
            <w:sz w:val="28"/>
            <w:szCs w:val="28"/>
            <w:u w:val="single"/>
            <w:shd w:val="clear" w:color="auto" w:fill="FFFFFF"/>
            <w:lang w:eastAsia="ru-RU"/>
          </w:rPr>
          <w:t>№ 72-VII</w:t>
        </w:r>
      </w:hyperlink>
      <w:r w:rsidRPr="00155540">
        <w:rPr>
          <w:rFonts w:ascii="Times New Roman" w:hAnsi="Times New Roman" w:cs="Times New Roman"/>
          <w:color w:val="FF0000"/>
          <w:sz w:val="28"/>
          <w:szCs w:val="28"/>
          <w:bdr w:val="none" w:sz="0" w:space="0" w:color="auto" w:frame="1"/>
          <w:shd w:val="clear" w:color="auto" w:fill="FFFFFF"/>
          <w:lang w:eastAsia="ru-RU"/>
        </w:rPr>
        <w:t> (вводится в действие с 01.01.2022); от 30.12.2022 </w:t>
      </w:r>
      <w:hyperlink r:id="rId17" w:anchor="z991" w:history="1">
        <w:r w:rsidRPr="00155540">
          <w:rPr>
            <w:rFonts w:ascii="Times New Roman" w:hAnsi="Times New Roman" w:cs="Times New Roman"/>
            <w:color w:val="073A5E"/>
            <w:sz w:val="28"/>
            <w:szCs w:val="28"/>
            <w:u w:val="single"/>
            <w:shd w:val="clear" w:color="auto" w:fill="FFFFFF"/>
            <w:lang w:eastAsia="ru-RU"/>
          </w:rPr>
          <w:t>№ 177-VII</w:t>
        </w:r>
      </w:hyperlink>
      <w:r w:rsidRPr="00155540">
        <w:rPr>
          <w:rFonts w:ascii="Times New Roman" w:hAnsi="Times New Roman" w:cs="Times New Roman"/>
          <w:color w:val="FF0000"/>
          <w:sz w:val="28"/>
          <w:szCs w:val="28"/>
          <w:bdr w:val="none" w:sz="0" w:space="0" w:color="auto" w:frame="1"/>
          <w:shd w:val="clear" w:color="auto" w:fill="FFFFFF"/>
          <w:lang w:eastAsia="ru-RU"/>
        </w:rPr>
        <w:t> (вводится в действие по истечении десяти календарных дней после дня его первого официального опубликования).</w:t>
      </w:r>
      <w:r w:rsidRPr="00155540">
        <w:rPr>
          <w:rFonts w:ascii="Times New Roman" w:hAnsi="Times New Roman" w:cs="Times New Roman"/>
          <w:sz w:val="28"/>
          <w:szCs w:val="28"/>
          <w:lang w:eastAsia="ru-RU"/>
        </w:rPr>
        <w:br/>
      </w:r>
    </w:p>
    <w:p w:rsidR="00B64782" w:rsidRPr="00155540" w:rsidRDefault="00B64782" w:rsidP="00155540">
      <w:pPr>
        <w:pStyle w:val="a5"/>
        <w:ind w:left="-1134"/>
        <w:jc w:val="both"/>
        <w:rPr>
          <w:rFonts w:ascii="Times New Roman" w:hAnsi="Times New Roman" w:cs="Times New Roman"/>
          <w:sz w:val="28"/>
          <w:szCs w:val="28"/>
          <w:lang w:eastAsia="ru-RU"/>
        </w:rPr>
      </w:pPr>
      <w:bookmarkStart w:id="2" w:name="z6"/>
      <w:bookmarkEnd w:id="2"/>
      <w:r w:rsidRPr="00155540">
        <w:rPr>
          <w:rFonts w:ascii="Times New Roman" w:hAnsi="Times New Roman" w:cs="Times New Roman"/>
          <w:sz w:val="28"/>
          <w:szCs w:val="28"/>
          <w:bdr w:val="none" w:sz="0" w:space="0" w:color="auto" w:frame="1"/>
          <w:lang w:eastAsia="ru-RU"/>
        </w:rPr>
        <w:t>Статья 6. Ограничения, связанные с участием в государственных закупках</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 Потенциальный поставщик не вправе участвовать в проводимых государственных закупках, если:</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 близкие родственники, супруг (супруга) или свойственники первых руководителей данного потенциального поставщика и (или) уполномоченного представителя данного потенциального поставщика обладают правом принимать решение о выборе поставщика либо являются представителем заказчика или организатора государственных закупок в проводимых государственных закупках;</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xml:space="preserve">      2) потенциальный поставщик и (или) его работник оказывают и (или) оказывали заказчику либо организатору государственных закупок экспертные, консультационные и (или) иные работы, услуги по подготовке проводимых государственных закупок, участвовали в качестве заказчика, генерального проектировщика либо </w:t>
      </w:r>
      <w:proofErr w:type="spellStart"/>
      <w:r w:rsidRPr="00155540">
        <w:rPr>
          <w:rFonts w:ascii="Times New Roman" w:hAnsi="Times New Roman" w:cs="Times New Roman"/>
          <w:sz w:val="28"/>
          <w:szCs w:val="28"/>
          <w:lang w:eastAsia="ru-RU"/>
        </w:rPr>
        <w:t>субпроектировщика</w:t>
      </w:r>
      <w:proofErr w:type="spellEnd"/>
      <w:r w:rsidRPr="00155540">
        <w:rPr>
          <w:rFonts w:ascii="Times New Roman" w:hAnsi="Times New Roman" w:cs="Times New Roman"/>
          <w:sz w:val="28"/>
          <w:szCs w:val="28"/>
          <w:lang w:eastAsia="ru-RU"/>
        </w:rPr>
        <w:t xml:space="preserve"> в разработке технико-экономического обоснования и (или) проектной (проектно-сметной) документации на строительство объекта, где предметом государственных закупок являются строительно-монтажные работы, </w:t>
      </w:r>
      <w:proofErr w:type="spellStart"/>
      <w:r w:rsidRPr="00155540">
        <w:rPr>
          <w:rFonts w:ascii="Times New Roman" w:hAnsi="Times New Roman" w:cs="Times New Roman"/>
          <w:sz w:val="28"/>
          <w:szCs w:val="28"/>
          <w:lang w:eastAsia="ru-RU"/>
        </w:rPr>
        <w:t>инжиринговые</w:t>
      </w:r>
      <w:proofErr w:type="spellEnd"/>
      <w:r w:rsidRPr="00155540">
        <w:rPr>
          <w:rFonts w:ascii="Times New Roman" w:hAnsi="Times New Roman" w:cs="Times New Roman"/>
          <w:sz w:val="28"/>
          <w:szCs w:val="28"/>
          <w:lang w:eastAsia="ru-RU"/>
        </w:rPr>
        <w:t xml:space="preserve"> услуги по осуществлению технического надзора и управлению проектом, за исключением участия разработчика технико-экономического обоснования в государственных закупках по разработке проектной (проектно-сметной) документации.</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lastRenderedPageBreak/>
        <w:t>      Данное требование не распространяется на проекты, реализуемые в соответствии с международными стандартами строительства;</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3) руководитель потенциального поставщика, претендующего на участие в государственных закупках, связан с управлением, учреждением, участием в уставном капитале юридических лиц, находящихся в реестре недобросовестных участников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4) руководитель потенциального поставщика, претендующего на участие в государственных закупках, является физическим лицом, осуществляющим предпринимательскую деятельность, включенным в реестр недобросовестных участников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5) потенциальный поставщик, являющийся физическим лицом, осуществляющим предпринимательскую деятельность, претендующий на участие в государственных закупках, является руководителем потенциального поставщика, который включен в реестр недобросовестных участников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6) потенциальный поставщик состоит в реестре недобросовестных участников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7) на имущество потенциального поставщика и (или) привлекаемого им субподрядчика (соисполнителя), балансовая стоимость которого превышает десять процентов от стоимости соответствующих основных средств, наложен арест;</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8) потенциальный поставщик и (или) привлекаемый им субподрядчик (соисполнитель) имеют неисполненные обязательства по исполнительным документам и включены уполномоченным органом, осуществляющим реализацию государственной политики и государственное регулирование деятельности в сфере обеспечения исполнения исполнительных документов, в Единый реестр должников.</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Данное требование не распространяется на потенциальных поставщиков и поставщиков, определенных в случаях, предусмотренных подпунктами 1), 27) и 36) </w:t>
      </w:r>
      <w:hyperlink r:id="rId18" w:anchor="z230" w:history="1">
        <w:r w:rsidRPr="00155540">
          <w:rPr>
            <w:rFonts w:ascii="Times New Roman" w:hAnsi="Times New Roman" w:cs="Times New Roman"/>
            <w:color w:val="073A5E"/>
            <w:sz w:val="28"/>
            <w:szCs w:val="28"/>
            <w:u w:val="single"/>
            <w:lang w:eastAsia="ru-RU"/>
          </w:rPr>
          <w:t>пункта 3</w:t>
        </w:r>
      </w:hyperlink>
      <w:r w:rsidRPr="00155540">
        <w:rPr>
          <w:rFonts w:ascii="Times New Roman" w:hAnsi="Times New Roman" w:cs="Times New Roman"/>
          <w:sz w:val="28"/>
          <w:szCs w:val="28"/>
          <w:lang w:eastAsia="ru-RU"/>
        </w:rPr>
        <w:t> статьи 39 настоящего Закона;</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9) деятельность потенциального поставщика и (или) привлекаемого им субподрядчика (соисполнителя) приостановлена в соответствии с законодательством Республики Казахстан либо законодательством государства потенциального поставщика-нерезидента Республики Казахстан;</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10) потенциальный поставщик и (или) привлекаемый им субподрядчик (соисполнитель), и (или) их руководитель, учредители (акционеры) включены в перечень организаций и лиц, связанных с финансированием распространения оружия массового уничтожения, и (или) в перечень организаций и лиц, связанных с финансированием терроризма и экстремизма, в порядке, установленном законодательством Республики Казахстан;</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11) потенциальный поставщик является юридическим лицом, местом регистрации которого является государство или территория, включенные в утверждаемый уполномоченным органом, осуществляющим руководство в сфере обеспечения поступлений налогов и платежей в бюджет, перечень государств с льготным налогообложением (офшорных зон).</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xml:space="preserve">      1-1. Ограничения, предусмотренные подпунктами 3), 4), 5) и 6) пункта 1 настоящей статьи, также распространяются на потенциальных поставщиков, находящихся в реестре недобросовестных участников закупок, предусмотренном законодательством </w:t>
      </w:r>
      <w:r w:rsidRPr="00155540">
        <w:rPr>
          <w:rFonts w:ascii="Times New Roman" w:hAnsi="Times New Roman" w:cs="Times New Roman"/>
          <w:sz w:val="28"/>
          <w:szCs w:val="28"/>
          <w:lang w:eastAsia="ru-RU"/>
        </w:rPr>
        <w:lastRenderedPageBreak/>
        <w:t xml:space="preserve">Республики Казахстан о закупках отдельных субъектов </w:t>
      </w:r>
      <w:proofErr w:type="spellStart"/>
      <w:r w:rsidRPr="00155540">
        <w:rPr>
          <w:rFonts w:ascii="Times New Roman" w:hAnsi="Times New Roman" w:cs="Times New Roman"/>
          <w:sz w:val="28"/>
          <w:szCs w:val="28"/>
          <w:lang w:eastAsia="ru-RU"/>
        </w:rPr>
        <w:t>квазигосударственного</w:t>
      </w:r>
      <w:proofErr w:type="spellEnd"/>
      <w:r w:rsidRPr="00155540">
        <w:rPr>
          <w:rFonts w:ascii="Times New Roman" w:hAnsi="Times New Roman" w:cs="Times New Roman"/>
          <w:sz w:val="28"/>
          <w:szCs w:val="28"/>
          <w:lang w:eastAsia="ru-RU"/>
        </w:rPr>
        <w:t xml:space="preserve"> сектора, и (или) перечне</w:t>
      </w:r>
    </w:p>
    <w:p w:rsidR="00155540" w:rsidRPr="00155540" w:rsidRDefault="00155540" w:rsidP="00155540">
      <w:pPr>
        <w:pStyle w:val="a5"/>
        <w:jc w:val="both"/>
        <w:rPr>
          <w:rFonts w:ascii="Times New Roman" w:hAnsi="Times New Roman" w:cs="Times New Roman"/>
          <w:sz w:val="28"/>
          <w:szCs w:val="28"/>
        </w:rPr>
      </w:pPr>
      <w:r w:rsidRPr="00155540">
        <w:rPr>
          <w:rFonts w:ascii="Times New Roman" w:hAnsi="Times New Roman" w:cs="Times New Roman"/>
          <w:sz w:val="28"/>
          <w:szCs w:val="28"/>
        </w:rPr>
        <w:t xml:space="preserve">Инструкция. Уважаемый коллега! С позиции эксперта оцените, пожалуйста, по 10-ти балльной шкале, в какой степени, по Вашему мнению, перечисленные ниже факторы – составляющие тот или иной модуль управленческой системы, затрудняют работу в системе государственных закупок. Учитывайте, что 10 баллов – сильная степень неблагоприятного воздействия фактора, 1 – незначительная степень, и т. д. Ответы запишите на отдельном листе, проставляя номер пункта фактора и вашу оценку, или дополните в пункте «другое», возможно, иной фактор. 32 </w:t>
      </w:r>
    </w:p>
    <w:p w:rsidR="00155540" w:rsidRPr="00155540" w:rsidRDefault="00155540" w:rsidP="00155540">
      <w:pPr>
        <w:pStyle w:val="a5"/>
        <w:jc w:val="both"/>
        <w:rPr>
          <w:rFonts w:ascii="Times New Roman" w:hAnsi="Times New Roman" w:cs="Times New Roman"/>
          <w:sz w:val="28"/>
          <w:szCs w:val="28"/>
        </w:rPr>
      </w:pPr>
      <w:r w:rsidRPr="00155540">
        <w:rPr>
          <w:rFonts w:ascii="Times New Roman" w:hAnsi="Times New Roman" w:cs="Times New Roman"/>
          <w:sz w:val="28"/>
          <w:szCs w:val="28"/>
        </w:rPr>
        <w:t>1. Маркетинговый модуль 1.1 Неэффективное взаимодействие с партнерами (отсутствие информации о поставщиках, заказах, и др.) 1.2 Недостаток информации о товарах, работах, услугах, научно-технических исследованиях в определенной области. 1.3 Плохая организация маркетинговой службы (отсутствие программы, единомышленников, цели, проектов, графика). 1.4 Другое______________________________________________________. 2. Материально-технический модуль 2.1 Отсутствие программного обеспечения. 2.2 Плохая организация рабочих мест. 2.3 Низкая техническая оснащенность. 2.4 Другое_____________________________________________________</w:t>
      </w:r>
      <w:proofErr w:type="gramStart"/>
      <w:r w:rsidRPr="00155540">
        <w:rPr>
          <w:rFonts w:ascii="Times New Roman" w:hAnsi="Times New Roman" w:cs="Times New Roman"/>
          <w:sz w:val="28"/>
          <w:szCs w:val="28"/>
        </w:rPr>
        <w:t>_ .</w:t>
      </w:r>
      <w:proofErr w:type="gramEnd"/>
      <w:r w:rsidRPr="00155540">
        <w:rPr>
          <w:rFonts w:ascii="Times New Roman" w:hAnsi="Times New Roman" w:cs="Times New Roman"/>
          <w:sz w:val="28"/>
          <w:szCs w:val="28"/>
        </w:rPr>
        <w:t xml:space="preserve"> 3. Кадровый модуль 3.1 Отсутствие опыта проведения конкурсов. 3.2 Отсутствие знаний. 3.3 Узость интересов. 3.4 Возраст молодой. 3.5 Возраст «солидный». 3.6 Несовпадение способностей и функциональных обязанностей. 3.7 Нехватка кадров. 3.8 Перетряска кадров. 3.9 Совмещение должностей или профессий. 3.10. Низкие зарплаты. 3.11. Текучка кадров. 3.12. Бумажная волокита. 3.13. Отсутствие взаимозаменяемости. 3.14 Другое____________________________________________________</w:t>
      </w:r>
      <w:proofErr w:type="gramStart"/>
      <w:r w:rsidRPr="00155540">
        <w:rPr>
          <w:rFonts w:ascii="Times New Roman" w:hAnsi="Times New Roman" w:cs="Times New Roman"/>
          <w:sz w:val="28"/>
          <w:szCs w:val="28"/>
        </w:rPr>
        <w:t>_ .</w:t>
      </w:r>
      <w:proofErr w:type="gramEnd"/>
      <w:r w:rsidRPr="00155540">
        <w:rPr>
          <w:rFonts w:ascii="Times New Roman" w:hAnsi="Times New Roman" w:cs="Times New Roman"/>
          <w:sz w:val="28"/>
          <w:szCs w:val="28"/>
        </w:rPr>
        <w:t xml:space="preserve"> 4. Финансовый модуль 4.1. Недостаточное материальное стимулирование сотрудников. 4.2. Недостаточное финансирование материально-технической базы. 4.3. Нарушение сроков финансирования проектов. 4.4 Слабое финансовое планирование проектов. 4.5 Другое____________________________________________________</w:t>
      </w:r>
      <w:proofErr w:type="gramStart"/>
      <w:r w:rsidRPr="00155540">
        <w:rPr>
          <w:rFonts w:ascii="Times New Roman" w:hAnsi="Times New Roman" w:cs="Times New Roman"/>
          <w:sz w:val="28"/>
          <w:szCs w:val="28"/>
        </w:rPr>
        <w:t>_ .</w:t>
      </w:r>
      <w:proofErr w:type="gramEnd"/>
      <w:r w:rsidRPr="00155540">
        <w:rPr>
          <w:rFonts w:ascii="Times New Roman" w:hAnsi="Times New Roman" w:cs="Times New Roman"/>
          <w:sz w:val="28"/>
          <w:szCs w:val="28"/>
        </w:rPr>
        <w:t xml:space="preserve"> 5. Информационно-аналитический модуль </w:t>
      </w:r>
      <w:proofErr w:type="gramStart"/>
      <w:r w:rsidRPr="00155540">
        <w:rPr>
          <w:rFonts w:ascii="Times New Roman" w:hAnsi="Times New Roman" w:cs="Times New Roman"/>
          <w:sz w:val="28"/>
          <w:szCs w:val="28"/>
        </w:rPr>
        <w:t>5.1 .</w:t>
      </w:r>
      <w:proofErr w:type="gramEnd"/>
      <w:r w:rsidRPr="00155540">
        <w:rPr>
          <w:rFonts w:ascii="Times New Roman" w:hAnsi="Times New Roman" w:cs="Times New Roman"/>
          <w:sz w:val="28"/>
          <w:szCs w:val="28"/>
        </w:rPr>
        <w:t xml:space="preserve"> Неполнота (отсутствие, искажение) информации по проекту. 5.2 Избыток информации, не связанной с основным проектом. 33 </w:t>
      </w:r>
    </w:p>
    <w:p w:rsidR="00155540" w:rsidRPr="00155540" w:rsidRDefault="00155540" w:rsidP="00155540">
      <w:pPr>
        <w:pStyle w:val="a5"/>
        <w:jc w:val="both"/>
        <w:rPr>
          <w:rFonts w:ascii="Times New Roman" w:hAnsi="Times New Roman" w:cs="Times New Roman"/>
          <w:sz w:val="28"/>
          <w:szCs w:val="28"/>
        </w:rPr>
      </w:pPr>
      <w:r w:rsidRPr="00155540">
        <w:rPr>
          <w:rFonts w:ascii="Times New Roman" w:hAnsi="Times New Roman" w:cs="Times New Roman"/>
          <w:sz w:val="28"/>
          <w:szCs w:val="28"/>
        </w:rPr>
        <w:t xml:space="preserve">5.3 Несовершенство законодательства. 5.4 Несвоевременное поступление информации. 5.5 Дублирование информации. 5.6 Другое_______________________________________________________ 6. Стратегический модуль 6. 1 Низкое качество управления. 6.2 Слабое планирование проекта на стадии реализации. 6.3 Отсутствие четко поставленных целей, задач, стратегии в целом. 6.4 Невыполнение целевых контрактов. 6.5 Недостаток общей идеологии и общей организации работ. 6.6 Другое___________________________________________________. 7. Структурно-должностной модуль 7.1 Неудобный режим работы. 7.2 Не укомплектованность кадров. 7.3 Авторитарный, единоличный стиль управления. 7.4 Бюрократичность процессов, процедур. 7.5 Отсутствие </w:t>
      </w:r>
      <w:r w:rsidRPr="00155540">
        <w:rPr>
          <w:rFonts w:ascii="Times New Roman" w:hAnsi="Times New Roman" w:cs="Times New Roman"/>
          <w:sz w:val="28"/>
          <w:szCs w:val="28"/>
        </w:rPr>
        <w:lastRenderedPageBreak/>
        <w:t xml:space="preserve">четкости в распределении обязанностей. 7.6 Недостаточная квалификация руководства. 7.7 Невыполнение предписанных обязанностей. 7.8 Промедление в принятии решений. 7.9 Отсутствие инструкций, стандартов, регламентов проведения торгов. 7.10 Боязнь личной ответственности при принятии решений. 7.11 Другое____________________________________________________. 8. Социально-психологический модуль Характер сотрудника 8.1 застенчивость (стеснительность, скромность). 8.2 низкая самооценка. 8.3 неуверенность в себе. 8.4 необщительность (в т. ч. отсутствие навыков делового общения). 8.5 неумение противостоять давлению начальства, коллег и т. д. 8.6 личная некомпетентность. Состояния и отношения 8.7 апатия к работе. 8.9 лень. 8.10 изменчивость настроения. 8.11. невнимательность. 8.12 не исполнительность. 8.13 </w:t>
      </w:r>
      <w:proofErr w:type="spellStart"/>
      <w:r w:rsidRPr="00155540">
        <w:rPr>
          <w:rFonts w:ascii="Times New Roman" w:hAnsi="Times New Roman" w:cs="Times New Roman"/>
          <w:sz w:val="28"/>
          <w:szCs w:val="28"/>
        </w:rPr>
        <w:t>безинициативность</w:t>
      </w:r>
      <w:proofErr w:type="spellEnd"/>
      <w:r w:rsidRPr="00155540">
        <w:rPr>
          <w:rFonts w:ascii="Times New Roman" w:hAnsi="Times New Roman" w:cs="Times New Roman"/>
          <w:sz w:val="28"/>
          <w:szCs w:val="28"/>
        </w:rPr>
        <w:t xml:space="preserve">. 8.14 безответственность. 34 </w:t>
      </w:r>
    </w:p>
    <w:p w:rsidR="00155540" w:rsidRPr="00155540" w:rsidRDefault="00155540" w:rsidP="00155540">
      <w:pPr>
        <w:pStyle w:val="a5"/>
        <w:jc w:val="both"/>
        <w:rPr>
          <w:rFonts w:ascii="Times New Roman" w:hAnsi="Times New Roman" w:cs="Times New Roman"/>
          <w:sz w:val="28"/>
          <w:szCs w:val="28"/>
        </w:rPr>
      </w:pPr>
      <w:r w:rsidRPr="00155540">
        <w:rPr>
          <w:rFonts w:ascii="Times New Roman" w:hAnsi="Times New Roman" w:cs="Times New Roman"/>
          <w:sz w:val="28"/>
          <w:szCs w:val="28"/>
        </w:rPr>
        <w:t xml:space="preserve">8.15 несобранность (недостаточная мобилизованность). 8.16 зависть. 8.17 отсутствие интереса. 8. 18 честолюбие. 8.19 Другое_____________________________________________________. Признаки рабочей атмосферы 8.10 невозможность проявить себя, реализовать, инициативу. 8.21 смутность целей. 8.22 нестабильность в нормах и законах. 8.23 конфликты в деловых ситуациях. 8.24 пассивность руководства. 8.25 семейные проблемы. 8.26 ограничения свободы принятия решений. 8.27 авторитарность руководства. 8.28 завышенные требования руководства. 8.29 безразличие к подчиненным. 8.30 некомпетентность руководства. 8.31 приоритет личных выгод на общественными. 8.32 недоверие руководства. 8.33 недоверие к руководству. 8.34 слабая организация труда. 8.35 дисбаланс труда и отдыха. 8.36 мало времени для отдыха. 8.37 старые привычки в работе, работа по старинке. 8.38 неправильное распределение работ. 8.39 разрыв связей поколений. 8.40 коррупция. 8.41 разобщенность интересов. 8.42 отсутствие взаимопонимания. 8.43 нестабильность экономических процессов. 8.44 недобросовестная конкуренция (сговор партнеров, др.). 8.45 сложность мероприятия закупок в целом. 8.46 неясное производство. 8.47 Другое______________________________________________________ 9. Функционально-коммуникативный модуль 9.1 Короткие сроки, отпускаемые на проведение всех операций и конкурса по закупкам. 9.2 Отсутствие контактов между руководителями разных блоков системы закупок. 9.3 Дальность нахождения работы. 9.4 Недостаточно связей с другими учреждениями. 35 </w:t>
      </w:r>
    </w:p>
    <w:p w:rsidR="00155540" w:rsidRDefault="00155540" w:rsidP="00155540">
      <w:pPr>
        <w:pStyle w:val="a5"/>
        <w:jc w:val="both"/>
        <w:rPr>
          <w:rFonts w:ascii="Times New Roman" w:hAnsi="Times New Roman" w:cs="Times New Roman"/>
          <w:sz w:val="28"/>
          <w:szCs w:val="28"/>
        </w:rPr>
      </w:pPr>
      <w:r w:rsidRPr="00155540">
        <w:rPr>
          <w:rFonts w:ascii="Times New Roman" w:hAnsi="Times New Roman" w:cs="Times New Roman"/>
          <w:sz w:val="28"/>
          <w:szCs w:val="28"/>
        </w:rPr>
        <w:t>9.5 Ограничения в выборе поставщиков 9.6 Увеличение сроков поставок против договоренностей. 9.7 Несовпадение сроков принятия решений и реального выполнения договоренностей. 9.8 Низкий уровень квалификации посредников. 9.9 Отсутствие заинтересованности участников друг в друге (</w:t>
      </w:r>
      <w:proofErr w:type="spellStart"/>
      <w:r w:rsidRPr="00155540">
        <w:rPr>
          <w:rFonts w:ascii="Times New Roman" w:hAnsi="Times New Roman" w:cs="Times New Roman"/>
          <w:sz w:val="28"/>
          <w:szCs w:val="28"/>
        </w:rPr>
        <w:t>ЗАКСа</w:t>
      </w:r>
      <w:proofErr w:type="spellEnd"/>
      <w:r w:rsidRPr="00155540">
        <w:rPr>
          <w:rFonts w:ascii="Times New Roman" w:hAnsi="Times New Roman" w:cs="Times New Roman"/>
          <w:sz w:val="28"/>
          <w:szCs w:val="28"/>
        </w:rPr>
        <w:t xml:space="preserve">, администрации, конкурсной комиссии и др.). 9.10 Заорганизованность. 9.11 Суетливость. 9.12 Неумение поставить задачу. 9.13 Слабый контроль. 9.14 Отсутствие алгоритма. 9.15 Преобладание вертикали управления над горизонталью. 9.16 Отсутствие иерархии и координации между отделами. 9.17 Пассивность в установлении контактов, связей между </w:t>
      </w:r>
      <w:r w:rsidRPr="00155540">
        <w:rPr>
          <w:rFonts w:ascii="Times New Roman" w:hAnsi="Times New Roman" w:cs="Times New Roman"/>
          <w:sz w:val="28"/>
          <w:szCs w:val="28"/>
        </w:rPr>
        <w:lastRenderedPageBreak/>
        <w:t>отделами и учреждениями. 9.18 Отсутствие заинтересованности в установлении контактов и связей между отделами и учреждениями. 9.19 Отсутствие консультативной помощи в вопросах проведения торгов по закупкам. 9.20 Неэффективность системы закупок в целом. 9.</w:t>
      </w:r>
      <w:proofErr w:type="gramStart"/>
      <w:r w:rsidRPr="00155540">
        <w:rPr>
          <w:rFonts w:ascii="Times New Roman" w:hAnsi="Times New Roman" w:cs="Times New Roman"/>
          <w:sz w:val="28"/>
          <w:szCs w:val="28"/>
        </w:rPr>
        <w:t>21.Другое</w:t>
      </w:r>
      <w:proofErr w:type="gramEnd"/>
      <w:r w:rsidRPr="00155540">
        <w:rPr>
          <w:rFonts w:ascii="Times New Roman" w:hAnsi="Times New Roman" w:cs="Times New Roman"/>
          <w:sz w:val="28"/>
          <w:szCs w:val="28"/>
        </w:rPr>
        <w:t xml:space="preserve">_____________________________________________________. Укажите, пожалуйста, Ваш: пол__; возраст______; образование_________; должность ____________; организация_____________________________; функция в системе </w:t>
      </w:r>
      <w:proofErr w:type="spellStart"/>
      <w:r w:rsidRPr="00155540">
        <w:rPr>
          <w:rFonts w:ascii="Times New Roman" w:hAnsi="Times New Roman" w:cs="Times New Roman"/>
          <w:sz w:val="28"/>
          <w:szCs w:val="28"/>
        </w:rPr>
        <w:t>госзакупок</w:t>
      </w:r>
      <w:proofErr w:type="spellEnd"/>
      <w:r w:rsidRPr="00155540">
        <w:rPr>
          <w:rFonts w:ascii="Times New Roman" w:hAnsi="Times New Roman" w:cs="Times New Roman"/>
          <w:sz w:val="28"/>
          <w:szCs w:val="28"/>
        </w:rPr>
        <w:t xml:space="preserve">____________________________________. Спасибо за участие! </w:t>
      </w:r>
    </w:p>
    <w:p w:rsidR="00155540" w:rsidRPr="00155540" w:rsidRDefault="00155540" w:rsidP="00155540">
      <w:pPr>
        <w:pStyle w:val="a5"/>
        <w:jc w:val="both"/>
        <w:rPr>
          <w:rFonts w:ascii="Times New Roman" w:hAnsi="Times New Roman" w:cs="Times New Roman"/>
          <w:sz w:val="28"/>
          <w:szCs w:val="28"/>
        </w:rPr>
      </w:pPr>
      <w:r w:rsidRPr="00155540">
        <w:rPr>
          <w:rFonts w:ascii="Times New Roman" w:hAnsi="Times New Roman" w:cs="Times New Roman"/>
          <w:b/>
          <w:bCs/>
          <w:sz w:val="28"/>
          <w:szCs w:val="28"/>
        </w:rPr>
        <w:t xml:space="preserve">Вопросы для самопроверки </w:t>
      </w:r>
      <w:r w:rsidR="00C67D57">
        <w:rPr>
          <w:b/>
          <w:bCs/>
          <w:sz w:val="30"/>
          <w:szCs w:val="30"/>
        </w:rPr>
        <w:t>письменно прикрепить</w:t>
      </w:r>
    </w:p>
    <w:p w:rsidR="00155540" w:rsidRPr="00155540" w:rsidRDefault="00155540" w:rsidP="00155540">
      <w:pPr>
        <w:pStyle w:val="a5"/>
        <w:jc w:val="both"/>
        <w:rPr>
          <w:rFonts w:ascii="Times New Roman" w:hAnsi="Times New Roman" w:cs="Times New Roman"/>
          <w:sz w:val="28"/>
          <w:szCs w:val="28"/>
        </w:rPr>
      </w:pPr>
      <w:r w:rsidRPr="00155540">
        <w:rPr>
          <w:rFonts w:ascii="Times New Roman" w:hAnsi="Times New Roman" w:cs="Times New Roman"/>
          <w:sz w:val="28"/>
          <w:szCs w:val="28"/>
        </w:rPr>
        <w:t xml:space="preserve">1. Определите понятие «государственные закупки». </w:t>
      </w:r>
    </w:p>
    <w:p w:rsidR="00155540" w:rsidRPr="00155540" w:rsidRDefault="00155540" w:rsidP="00155540">
      <w:pPr>
        <w:pStyle w:val="a5"/>
        <w:jc w:val="both"/>
        <w:rPr>
          <w:rFonts w:ascii="Times New Roman" w:hAnsi="Times New Roman" w:cs="Times New Roman"/>
          <w:sz w:val="28"/>
          <w:szCs w:val="28"/>
        </w:rPr>
      </w:pPr>
      <w:r w:rsidRPr="00155540">
        <w:rPr>
          <w:rFonts w:ascii="Times New Roman" w:hAnsi="Times New Roman" w:cs="Times New Roman"/>
          <w:sz w:val="28"/>
          <w:szCs w:val="28"/>
        </w:rPr>
        <w:t xml:space="preserve">2. Какие законодательные акты регулируют государственные закупки? </w:t>
      </w:r>
    </w:p>
    <w:p w:rsidR="00155540" w:rsidRPr="00155540" w:rsidRDefault="00155540" w:rsidP="00155540">
      <w:pPr>
        <w:pStyle w:val="a5"/>
        <w:jc w:val="both"/>
        <w:rPr>
          <w:rFonts w:ascii="Times New Roman" w:hAnsi="Times New Roman" w:cs="Times New Roman"/>
          <w:sz w:val="28"/>
          <w:szCs w:val="28"/>
        </w:rPr>
      </w:pPr>
      <w:r w:rsidRPr="00155540">
        <w:rPr>
          <w:rFonts w:ascii="Times New Roman" w:hAnsi="Times New Roman" w:cs="Times New Roman"/>
          <w:sz w:val="28"/>
          <w:szCs w:val="28"/>
        </w:rPr>
        <w:t xml:space="preserve">3. Как изменялись формы проведения государственных закупок? </w:t>
      </w:r>
    </w:p>
    <w:p w:rsidR="00155540" w:rsidRPr="00155540" w:rsidRDefault="00155540" w:rsidP="00155540">
      <w:pPr>
        <w:pStyle w:val="a5"/>
        <w:jc w:val="both"/>
        <w:rPr>
          <w:rFonts w:ascii="Times New Roman" w:hAnsi="Times New Roman" w:cs="Times New Roman"/>
          <w:sz w:val="28"/>
          <w:szCs w:val="28"/>
        </w:rPr>
      </w:pPr>
      <w:r w:rsidRPr="00155540">
        <w:rPr>
          <w:rFonts w:ascii="Times New Roman" w:hAnsi="Times New Roman" w:cs="Times New Roman"/>
          <w:sz w:val="28"/>
          <w:szCs w:val="28"/>
        </w:rPr>
        <w:t xml:space="preserve">4. Назовите политико-экономические характеристики системы государственных закупок. </w:t>
      </w:r>
    </w:p>
    <w:p w:rsidR="00155540" w:rsidRPr="00155540" w:rsidRDefault="00AD178F" w:rsidP="00155540">
      <w:pPr>
        <w:pStyle w:val="a5"/>
        <w:jc w:val="both"/>
        <w:rPr>
          <w:rFonts w:ascii="Times New Roman" w:hAnsi="Times New Roman" w:cs="Times New Roman"/>
          <w:sz w:val="28"/>
          <w:szCs w:val="28"/>
        </w:rPr>
      </w:pPr>
      <w:r>
        <w:rPr>
          <w:rFonts w:ascii="Times New Roman" w:hAnsi="Times New Roman" w:cs="Times New Roman"/>
          <w:sz w:val="28"/>
          <w:szCs w:val="28"/>
        </w:rPr>
        <w:t>5</w:t>
      </w:r>
      <w:r w:rsidR="00155540" w:rsidRPr="00155540">
        <w:rPr>
          <w:rFonts w:ascii="Times New Roman" w:hAnsi="Times New Roman" w:cs="Times New Roman"/>
          <w:sz w:val="28"/>
          <w:szCs w:val="28"/>
        </w:rPr>
        <w:t xml:space="preserve">. Какие выделяют элементы системы государственных закупок, рассматривая деятельность по закупкам как модель фрагмента общественной экономической деятельности? </w:t>
      </w:r>
    </w:p>
    <w:p w:rsidR="00155540" w:rsidRPr="00155540" w:rsidRDefault="00AD178F" w:rsidP="00155540">
      <w:pPr>
        <w:pStyle w:val="a5"/>
        <w:jc w:val="both"/>
        <w:rPr>
          <w:rFonts w:ascii="Times New Roman" w:hAnsi="Times New Roman" w:cs="Times New Roman"/>
          <w:sz w:val="28"/>
          <w:szCs w:val="28"/>
        </w:rPr>
      </w:pPr>
      <w:r>
        <w:rPr>
          <w:rFonts w:ascii="Times New Roman" w:hAnsi="Times New Roman" w:cs="Times New Roman"/>
          <w:sz w:val="28"/>
          <w:szCs w:val="28"/>
        </w:rPr>
        <w:t>6</w:t>
      </w:r>
      <w:r w:rsidR="00155540" w:rsidRPr="00155540">
        <w:rPr>
          <w:rFonts w:ascii="Times New Roman" w:hAnsi="Times New Roman" w:cs="Times New Roman"/>
          <w:sz w:val="28"/>
          <w:szCs w:val="28"/>
        </w:rPr>
        <w:t xml:space="preserve">. В каких модулях управленческой системы государственных закупок произошли изменения в период 2001–2006 гг.? </w:t>
      </w:r>
    </w:p>
    <w:p w:rsidR="00155540" w:rsidRPr="00155540" w:rsidRDefault="00AD178F" w:rsidP="00155540">
      <w:pPr>
        <w:pStyle w:val="a5"/>
        <w:jc w:val="both"/>
        <w:rPr>
          <w:rFonts w:ascii="Times New Roman" w:hAnsi="Times New Roman" w:cs="Times New Roman"/>
          <w:sz w:val="28"/>
          <w:szCs w:val="28"/>
        </w:rPr>
      </w:pPr>
      <w:r>
        <w:rPr>
          <w:rFonts w:ascii="Times New Roman" w:hAnsi="Times New Roman" w:cs="Times New Roman"/>
          <w:sz w:val="28"/>
          <w:szCs w:val="28"/>
        </w:rPr>
        <w:t>7</w:t>
      </w:r>
      <w:r w:rsidR="00155540" w:rsidRPr="00155540">
        <w:rPr>
          <w:rFonts w:ascii="Times New Roman" w:hAnsi="Times New Roman" w:cs="Times New Roman"/>
          <w:sz w:val="28"/>
          <w:szCs w:val="28"/>
        </w:rPr>
        <w:t xml:space="preserve">. Какими методами проводят мониторинг состояния модулей управленческой системы государственных закупок? </w:t>
      </w:r>
    </w:p>
    <w:p w:rsidR="00155540" w:rsidRPr="00155540" w:rsidRDefault="00155540" w:rsidP="00155540">
      <w:pPr>
        <w:pStyle w:val="a5"/>
        <w:jc w:val="both"/>
        <w:rPr>
          <w:rFonts w:ascii="Times New Roman" w:hAnsi="Times New Roman" w:cs="Times New Roman"/>
          <w:sz w:val="28"/>
          <w:szCs w:val="28"/>
        </w:rPr>
      </w:pPr>
    </w:p>
    <w:p w:rsidR="00155540" w:rsidRPr="00155540" w:rsidRDefault="00155540" w:rsidP="00155540">
      <w:pPr>
        <w:pStyle w:val="a5"/>
        <w:jc w:val="both"/>
        <w:rPr>
          <w:rFonts w:ascii="Times New Roman" w:hAnsi="Times New Roman" w:cs="Times New Roman"/>
          <w:sz w:val="28"/>
          <w:szCs w:val="28"/>
        </w:rPr>
      </w:pPr>
      <w:r w:rsidRPr="00155540">
        <w:rPr>
          <w:rFonts w:ascii="Times New Roman" w:hAnsi="Times New Roman" w:cs="Times New Roman"/>
          <w:b/>
          <w:bCs/>
          <w:sz w:val="28"/>
          <w:szCs w:val="28"/>
        </w:rPr>
        <w:t xml:space="preserve">Список литературы </w:t>
      </w:r>
    </w:p>
    <w:p w:rsidR="00155540" w:rsidRPr="00155540" w:rsidRDefault="00155540" w:rsidP="00155540">
      <w:pPr>
        <w:pStyle w:val="a5"/>
        <w:jc w:val="both"/>
        <w:rPr>
          <w:rFonts w:ascii="Times New Roman" w:hAnsi="Times New Roman" w:cs="Times New Roman"/>
          <w:sz w:val="28"/>
          <w:szCs w:val="28"/>
        </w:rPr>
      </w:pPr>
      <w:r w:rsidRPr="00155540">
        <w:rPr>
          <w:rFonts w:ascii="Times New Roman" w:hAnsi="Times New Roman" w:cs="Times New Roman"/>
          <w:sz w:val="28"/>
          <w:szCs w:val="28"/>
        </w:rPr>
        <w:t xml:space="preserve">1. </w:t>
      </w:r>
      <w:proofErr w:type="spellStart"/>
      <w:r w:rsidRPr="00155540">
        <w:rPr>
          <w:rFonts w:ascii="Times New Roman" w:hAnsi="Times New Roman" w:cs="Times New Roman"/>
          <w:i/>
          <w:iCs/>
          <w:sz w:val="28"/>
          <w:szCs w:val="28"/>
        </w:rPr>
        <w:t>Бункина</w:t>
      </w:r>
      <w:proofErr w:type="spellEnd"/>
      <w:r w:rsidRPr="00155540">
        <w:rPr>
          <w:rFonts w:ascii="Times New Roman" w:hAnsi="Times New Roman" w:cs="Times New Roman"/>
          <w:i/>
          <w:iCs/>
          <w:sz w:val="28"/>
          <w:szCs w:val="28"/>
        </w:rPr>
        <w:t xml:space="preserve">, М. К. </w:t>
      </w:r>
      <w:r w:rsidRPr="00155540">
        <w:rPr>
          <w:rFonts w:ascii="Times New Roman" w:hAnsi="Times New Roman" w:cs="Times New Roman"/>
          <w:sz w:val="28"/>
          <w:szCs w:val="28"/>
        </w:rPr>
        <w:t xml:space="preserve">Экономика и психология / М. К. </w:t>
      </w:r>
      <w:proofErr w:type="spellStart"/>
      <w:r w:rsidRPr="00155540">
        <w:rPr>
          <w:rFonts w:ascii="Times New Roman" w:hAnsi="Times New Roman" w:cs="Times New Roman"/>
          <w:sz w:val="28"/>
          <w:szCs w:val="28"/>
        </w:rPr>
        <w:t>Бункина</w:t>
      </w:r>
      <w:proofErr w:type="spellEnd"/>
      <w:r w:rsidRPr="00155540">
        <w:rPr>
          <w:rFonts w:ascii="Times New Roman" w:hAnsi="Times New Roman" w:cs="Times New Roman"/>
          <w:sz w:val="28"/>
          <w:szCs w:val="28"/>
        </w:rPr>
        <w:t xml:space="preserve">, В. А. Семенов. – М.: Дело, 1998. – 400 с. </w:t>
      </w:r>
    </w:p>
    <w:p w:rsidR="00155540" w:rsidRPr="00155540" w:rsidRDefault="00155540" w:rsidP="00155540">
      <w:pPr>
        <w:pStyle w:val="a5"/>
        <w:jc w:val="both"/>
        <w:rPr>
          <w:rFonts w:ascii="Times New Roman" w:hAnsi="Times New Roman" w:cs="Times New Roman"/>
          <w:sz w:val="28"/>
          <w:szCs w:val="28"/>
        </w:rPr>
      </w:pPr>
      <w:r w:rsidRPr="00155540">
        <w:rPr>
          <w:rFonts w:ascii="Times New Roman" w:hAnsi="Times New Roman" w:cs="Times New Roman"/>
          <w:sz w:val="28"/>
          <w:szCs w:val="28"/>
        </w:rPr>
        <w:t xml:space="preserve">2. </w:t>
      </w:r>
      <w:r w:rsidRPr="00155540">
        <w:rPr>
          <w:rFonts w:ascii="Times New Roman" w:hAnsi="Times New Roman" w:cs="Times New Roman"/>
          <w:i/>
          <w:iCs/>
          <w:sz w:val="28"/>
          <w:szCs w:val="28"/>
        </w:rPr>
        <w:t xml:space="preserve">Бьюкенен, Д. </w:t>
      </w:r>
      <w:r w:rsidRPr="00155540">
        <w:rPr>
          <w:rFonts w:ascii="Times New Roman" w:hAnsi="Times New Roman" w:cs="Times New Roman"/>
          <w:sz w:val="28"/>
          <w:szCs w:val="28"/>
        </w:rPr>
        <w:t xml:space="preserve">Расчет согласия / Д. Бьюкенен. – М.: Экономика, 1997. – 408 с. </w:t>
      </w:r>
    </w:p>
    <w:p w:rsidR="00155540" w:rsidRDefault="00155540" w:rsidP="00155540">
      <w:pPr>
        <w:pStyle w:val="a5"/>
        <w:jc w:val="both"/>
        <w:rPr>
          <w:rFonts w:ascii="Times New Roman" w:hAnsi="Times New Roman" w:cs="Times New Roman"/>
          <w:sz w:val="28"/>
          <w:szCs w:val="28"/>
        </w:rPr>
      </w:pPr>
      <w:r w:rsidRPr="00155540">
        <w:rPr>
          <w:rFonts w:ascii="Times New Roman" w:hAnsi="Times New Roman" w:cs="Times New Roman"/>
          <w:sz w:val="28"/>
          <w:szCs w:val="28"/>
        </w:rPr>
        <w:t xml:space="preserve">3. </w:t>
      </w:r>
      <w:proofErr w:type="spellStart"/>
      <w:r w:rsidRPr="00155540">
        <w:rPr>
          <w:rFonts w:ascii="Times New Roman" w:hAnsi="Times New Roman" w:cs="Times New Roman"/>
          <w:sz w:val="28"/>
          <w:szCs w:val="28"/>
        </w:rPr>
        <w:t>Госзакупки</w:t>
      </w:r>
      <w:proofErr w:type="spellEnd"/>
      <w:r w:rsidRPr="00155540">
        <w:rPr>
          <w:rFonts w:ascii="Times New Roman" w:hAnsi="Times New Roman" w:cs="Times New Roman"/>
          <w:sz w:val="28"/>
          <w:szCs w:val="28"/>
        </w:rPr>
        <w:t xml:space="preserve"> в рамках ВТО. Ассоциация электронных торговых площадок. – [Электронный ресурс]. – Режим доступа: http://aetp.ru/ </w:t>
      </w:r>
    </w:p>
    <w:p w:rsidR="00AD178F" w:rsidRPr="00155540" w:rsidRDefault="00AD178F" w:rsidP="00155540">
      <w:pPr>
        <w:pStyle w:val="a5"/>
        <w:jc w:val="both"/>
        <w:rPr>
          <w:rFonts w:ascii="Times New Roman" w:hAnsi="Times New Roman" w:cs="Times New Roman"/>
          <w:sz w:val="28"/>
          <w:szCs w:val="28"/>
        </w:rPr>
      </w:pPr>
      <w:r>
        <w:rPr>
          <w:rFonts w:ascii="Times New Roman" w:hAnsi="Times New Roman" w:cs="Times New Roman"/>
          <w:sz w:val="28"/>
          <w:szCs w:val="28"/>
        </w:rPr>
        <w:t>4. Закон о Государственных закупках</w:t>
      </w:r>
      <w:bookmarkStart w:id="3" w:name="_GoBack"/>
      <w:bookmarkEnd w:id="3"/>
    </w:p>
    <w:p w:rsidR="00CE70A2" w:rsidRPr="00155540" w:rsidRDefault="00CE70A2" w:rsidP="00155540">
      <w:pPr>
        <w:pStyle w:val="a5"/>
        <w:jc w:val="both"/>
        <w:rPr>
          <w:rFonts w:ascii="Times New Roman" w:hAnsi="Times New Roman" w:cs="Times New Roman"/>
          <w:sz w:val="28"/>
          <w:szCs w:val="28"/>
        </w:rPr>
      </w:pPr>
    </w:p>
    <w:sectPr w:rsidR="00CE70A2" w:rsidRPr="0015554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13C8"/>
    <w:rsid w:val="00155540"/>
    <w:rsid w:val="002213C8"/>
    <w:rsid w:val="00AD178F"/>
    <w:rsid w:val="00B64782"/>
    <w:rsid w:val="00C67D57"/>
    <w:rsid w:val="00CE70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4A7151"/>
  <w15:chartTrackingRefBased/>
  <w15:docId w15:val="{34439452-F592-48C1-B01D-0EAB75D13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6478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te">
    <w:name w:val="note"/>
    <w:basedOn w:val="a0"/>
    <w:rsid w:val="00B64782"/>
  </w:style>
  <w:style w:type="character" w:styleId="a4">
    <w:name w:val="Hyperlink"/>
    <w:basedOn w:val="a0"/>
    <w:uiPriority w:val="99"/>
    <w:semiHidden/>
    <w:unhideWhenUsed/>
    <w:rsid w:val="00B64782"/>
    <w:rPr>
      <w:color w:val="0000FF"/>
      <w:u w:val="single"/>
    </w:rPr>
  </w:style>
  <w:style w:type="paragraph" w:styleId="a5">
    <w:name w:val="No Spacing"/>
    <w:uiPriority w:val="1"/>
    <w:qFormat/>
    <w:rsid w:val="00B64782"/>
    <w:pPr>
      <w:spacing w:after="0" w:line="240" w:lineRule="auto"/>
    </w:pPr>
  </w:style>
  <w:style w:type="paragraph" w:styleId="a6">
    <w:name w:val="Balloon Text"/>
    <w:basedOn w:val="a"/>
    <w:link w:val="a7"/>
    <w:uiPriority w:val="99"/>
    <w:semiHidden/>
    <w:unhideWhenUsed/>
    <w:rsid w:val="00B64782"/>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B64782"/>
    <w:rPr>
      <w:rFonts w:ascii="Segoe UI" w:hAnsi="Segoe UI" w:cs="Segoe UI"/>
      <w:sz w:val="18"/>
      <w:szCs w:val="18"/>
    </w:rPr>
  </w:style>
  <w:style w:type="paragraph" w:customStyle="1" w:styleId="Default">
    <w:name w:val="Default"/>
    <w:rsid w:val="00155540"/>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3445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dilet.zan.kz/rus/docs/K080000095_" TargetMode="External"/><Relationship Id="rId13" Type="http://schemas.openxmlformats.org/officeDocument/2006/relationships/hyperlink" Target="https://adilet.zan.kz/rus/docs/Z1500000434" TargetMode="External"/><Relationship Id="rId18" Type="http://schemas.openxmlformats.org/officeDocument/2006/relationships/hyperlink" Target="https://adilet.zan.kz/rus/docs/Z1500000434" TargetMode="External"/><Relationship Id="rId3" Type="http://schemas.openxmlformats.org/officeDocument/2006/relationships/webSettings" Target="webSettings.xml"/><Relationship Id="rId7" Type="http://schemas.openxmlformats.org/officeDocument/2006/relationships/hyperlink" Target="https://adilet.zan.kz/rus/docs/K080000095_" TargetMode="External"/><Relationship Id="rId12" Type="http://schemas.openxmlformats.org/officeDocument/2006/relationships/hyperlink" Target="https://adilet.zan.kz/rus/docs/Z1500000434" TargetMode="External"/><Relationship Id="rId17" Type="http://schemas.openxmlformats.org/officeDocument/2006/relationships/hyperlink" Target="https://adilet.zan.kz/rus/docs/Z2200000177" TargetMode="External"/><Relationship Id="rId2" Type="http://schemas.openxmlformats.org/officeDocument/2006/relationships/settings" Target="settings.xml"/><Relationship Id="rId16" Type="http://schemas.openxmlformats.org/officeDocument/2006/relationships/hyperlink" Target="https://adilet.zan.kz/rus/docs/Z2100000072"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adilet.zan.kz/rus/docs/Z1500000434" TargetMode="External"/><Relationship Id="rId11" Type="http://schemas.openxmlformats.org/officeDocument/2006/relationships/hyperlink" Target="https://adilet.zan.kz/rus/docs/Z1500000434" TargetMode="External"/><Relationship Id="rId5" Type="http://schemas.openxmlformats.org/officeDocument/2006/relationships/hyperlink" Target="https://adilet.zan.kz/rus/docs/Z2100000072" TargetMode="External"/><Relationship Id="rId15" Type="http://schemas.openxmlformats.org/officeDocument/2006/relationships/hyperlink" Target="https://adilet.zan.kz/rus/docs/Z1800000202" TargetMode="External"/><Relationship Id="rId10" Type="http://schemas.openxmlformats.org/officeDocument/2006/relationships/hyperlink" Target="https://adilet.zan.kz/rus/docs/Z1500000434" TargetMode="External"/><Relationship Id="rId19" Type="http://schemas.openxmlformats.org/officeDocument/2006/relationships/fontTable" Target="fontTable.xml"/><Relationship Id="rId4" Type="http://schemas.openxmlformats.org/officeDocument/2006/relationships/hyperlink" Target="https://adilet.zan.kz/rus/docs/Z1800000161" TargetMode="External"/><Relationship Id="rId9" Type="http://schemas.openxmlformats.org/officeDocument/2006/relationships/hyperlink" Target="https://adilet.zan.kz/rus/docs/Z1500000434" TargetMode="External"/><Relationship Id="rId14" Type="http://schemas.openxmlformats.org/officeDocument/2006/relationships/hyperlink" Target="https://adilet.zan.kz/rus/docs/Z180000020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3917</Words>
  <Characters>22333</Characters>
  <Application>Microsoft Office Word</Application>
  <DocSecurity>0</DocSecurity>
  <Lines>186</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9</cp:revision>
  <cp:lastPrinted>2024-09-10T07:24:00Z</cp:lastPrinted>
  <dcterms:created xsi:type="dcterms:W3CDTF">2024-09-10T07:23:00Z</dcterms:created>
  <dcterms:modified xsi:type="dcterms:W3CDTF">2025-01-27T09:43:00Z</dcterms:modified>
</cp:coreProperties>
</file>